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D0" w:rsidRDefault="00E338D0" w:rsidP="00E338D0">
      <w:pPr>
        <w:pStyle w:val="Web"/>
        <w:shd w:val="clear" w:color="auto" w:fill="F0F0F0"/>
        <w:spacing w:before="0" w:beforeAutospacing="0"/>
        <w:rPr>
          <w:rFonts w:ascii="Comic Sans MS" w:hAnsi="Comic Sans MS"/>
          <w:color w:val="000000"/>
          <w:sz w:val="26"/>
          <w:szCs w:val="26"/>
        </w:rPr>
      </w:pPr>
      <w:r>
        <w:rPr>
          <w:rFonts w:ascii="Comic Sans MS" w:hAnsi="Comic Sans MS"/>
          <w:color w:val="000000"/>
          <w:sz w:val="26"/>
          <w:szCs w:val="26"/>
        </w:rPr>
        <w:t>Για </w:t>
      </w:r>
      <w:r>
        <w:rPr>
          <w:rStyle w:val="a3"/>
          <w:rFonts w:ascii="Comic Sans MS" w:hAnsi="Comic Sans MS"/>
          <w:color w:val="000000"/>
          <w:sz w:val="26"/>
          <w:szCs w:val="26"/>
        </w:rPr>
        <w:t>νέες κανονικές παροχές </w:t>
      </w:r>
      <w:r>
        <w:rPr>
          <w:rFonts w:ascii="Comic Sans MS" w:hAnsi="Comic Sans MS"/>
          <w:color w:val="000000"/>
          <w:sz w:val="26"/>
          <w:szCs w:val="26"/>
        </w:rPr>
        <w:t>απαιτούνται:</w:t>
      </w:r>
    </w:p>
    <w:p w:rsidR="00E338D0" w:rsidRDefault="00E338D0" w:rsidP="00E338D0">
      <w:pPr>
        <w:pStyle w:val="Web"/>
        <w:shd w:val="clear" w:color="auto" w:fill="F0F0F0"/>
        <w:spacing w:before="0" w:beforeAutospacing="0"/>
        <w:rPr>
          <w:rFonts w:ascii="Comic Sans MS" w:hAnsi="Comic Sans MS"/>
          <w:color w:val="000000"/>
          <w:sz w:val="26"/>
          <w:szCs w:val="26"/>
        </w:rPr>
      </w:pPr>
      <w:r>
        <w:rPr>
          <w:rFonts w:ascii="Comic Sans MS" w:hAnsi="Comic Sans MS"/>
          <w:color w:val="000000"/>
          <w:sz w:val="26"/>
          <w:szCs w:val="26"/>
        </w:rPr>
        <w:t>α. Αίτηση</w:t>
      </w:r>
    </w:p>
    <w:p w:rsidR="00E338D0" w:rsidRDefault="00E338D0" w:rsidP="00E338D0">
      <w:pPr>
        <w:pStyle w:val="Web"/>
        <w:shd w:val="clear" w:color="auto" w:fill="F0F0F0"/>
        <w:spacing w:before="0" w:beforeAutospacing="0"/>
        <w:rPr>
          <w:rFonts w:ascii="Comic Sans MS" w:hAnsi="Comic Sans MS"/>
          <w:color w:val="000000"/>
          <w:sz w:val="26"/>
          <w:szCs w:val="26"/>
        </w:rPr>
      </w:pPr>
      <w:r>
        <w:rPr>
          <w:rFonts w:ascii="Comic Sans MS" w:hAnsi="Comic Sans MS"/>
          <w:color w:val="000000"/>
          <w:sz w:val="26"/>
          <w:szCs w:val="26"/>
        </w:rPr>
        <w:t>β. Αντίγραφο του συμβολαίου βάσει του οποίου περιήλθε το προς ύδρευση ακίνητο στην ιδιοκτησία του υδρολήπτη και Πιστοποιητικό Ιδιοκτησίας από το Υποθηκοφυλακείο.</w:t>
      </w:r>
    </w:p>
    <w:p w:rsidR="00E338D0" w:rsidRDefault="00E338D0" w:rsidP="00E338D0">
      <w:pPr>
        <w:pStyle w:val="Web"/>
        <w:shd w:val="clear" w:color="auto" w:fill="F0F0F0"/>
        <w:spacing w:before="0" w:beforeAutospacing="0"/>
        <w:rPr>
          <w:rFonts w:ascii="Comic Sans MS" w:hAnsi="Comic Sans MS"/>
          <w:color w:val="000000"/>
          <w:sz w:val="26"/>
          <w:szCs w:val="26"/>
        </w:rPr>
      </w:pPr>
      <w:r>
        <w:rPr>
          <w:rFonts w:ascii="Comic Sans MS" w:hAnsi="Comic Sans MS"/>
          <w:color w:val="000000"/>
          <w:sz w:val="26"/>
          <w:szCs w:val="26"/>
        </w:rPr>
        <w:t>β. Οικοδομική άδεια αρμοδίως θεωρημένη για οριστική υδροδότηση (Ν. 1512/1985 ΦΕΚ 4Α/1985), για ακίνητα χωρίς οικοδομική άδεια κάθε νομιμοποιητικό έγγραφο από την αρμόδια υπηρεσία για την νομιμότητα του υφιστάμενου κτιρίου.</w:t>
      </w:r>
    </w:p>
    <w:p w:rsidR="00E338D0" w:rsidRDefault="00E338D0" w:rsidP="00E338D0">
      <w:pPr>
        <w:pStyle w:val="Web"/>
        <w:shd w:val="clear" w:color="auto" w:fill="F0F0F0"/>
        <w:spacing w:before="0" w:beforeAutospacing="0"/>
        <w:rPr>
          <w:rFonts w:ascii="Comic Sans MS" w:hAnsi="Comic Sans MS"/>
          <w:color w:val="000000"/>
          <w:sz w:val="26"/>
          <w:szCs w:val="26"/>
        </w:rPr>
      </w:pPr>
      <w:r>
        <w:rPr>
          <w:rFonts w:ascii="Comic Sans MS" w:hAnsi="Comic Sans MS"/>
          <w:color w:val="000000"/>
          <w:sz w:val="26"/>
          <w:szCs w:val="26"/>
        </w:rPr>
        <w:t>γ. Διάγραμμα κάλυψης ή άλλο σχέδιο/έγγραφο από το οποίο να προκύπτει σαφώς το εμβαδόν των κυρίων και βοηθητικών χώρων.</w:t>
      </w:r>
    </w:p>
    <w:p w:rsidR="00E338D0" w:rsidRDefault="00E338D0" w:rsidP="00E338D0">
      <w:pPr>
        <w:pStyle w:val="Web"/>
        <w:shd w:val="clear" w:color="auto" w:fill="F0F0F0"/>
        <w:spacing w:before="0" w:beforeAutospacing="0"/>
        <w:rPr>
          <w:rFonts w:ascii="Comic Sans MS" w:hAnsi="Comic Sans MS"/>
          <w:color w:val="000000"/>
          <w:sz w:val="26"/>
          <w:szCs w:val="26"/>
        </w:rPr>
      </w:pPr>
      <w:r>
        <w:rPr>
          <w:rFonts w:ascii="Comic Sans MS" w:hAnsi="Comic Sans MS"/>
          <w:color w:val="000000"/>
          <w:sz w:val="26"/>
          <w:szCs w:val="26"/>
        </w:rPr>
        <w:t>δ. Υπεύθυνη δήλωση αδειούχου τεχνίτη–εγκαταστάτη υδραυλικού, όπως προβλέπεται από το άρθρο 4 (§4.2.3 και §4.2.4) του ΠΔ 38/1991 (ΦΕΚ 21Α/1991), όπως έχει συμπληρωθεί και τροποποιηθεί με το άρθρο 3 του Π.Δ. 55/2000 (ΦΕΚ 44Α/2000).</w:t>
      </w:r>
    </w:p>
    <w:p w:rsidR="00E338D0" w:rsidRDefault="00E338D0" w:rsidP="00E338D0">
      <w:pPr>
        <w:pStyle w:val="Web"/>
        <w:shd w:val="clear" w:color="auto" w:fill="F0F0F0"/>
        <w:spacing w:before="0" w:beforeAutospacing="0"/>
        <w:rPr>
          <w:rFonts w:ascii="Comic Sans MS" w:hAnsi="Comic Sans MS"/>
          <w:color w:val="000000"/>
          <w:sz w:val="26"/>
          <w:szCs w:val="26"/>
        </w:rPr>
      </w:pPr>
      <w:r>
        <w:rPr>
          <w:rFonts w:ascii="Comic Sans MS" w:hAnsi="Comic Sans MS"/>
          <w:color w:val="000000"/>
          <w:sz w:val="26"/>
          <w:szCs w:val="26"/>
        </w:rPr>
        <w:t xml:space="preserve">ε. Υπεύθυνη Δήλωση α) αποδοχής του κανονισμού, β) τρόπου αποχετεύσεως, και γ) εάν διαθέτει ή όχι άλλη πηγή νερού πλην της του δικτύου (πηγή, γεώτρηση, πηγάδι, δεξαμενή </w:t>
      </w:r>
      <w:proofErr w:type="spellStart"/>
      <w:r>
        <w:rPr>
          <w:rFonts w:ascii="Comic Sans MS" w:hAnsi="Comic Sans MS"/>
          <w:color w:val="000000"/>
          <w:sz w:val="26"/>
          <w:szCs w:val="26"/>
        </w:rPr>
        <w:t>ομβρίων</w:t>
      </w:r>
      <w:proofErr w:type="spellEnd"/>
      <w:r>
        <w:rPr>
          <w:rFonts w:ascii="Comic Sans MS" w:hAnsi="Comic Sans MS"/>
          <w:color w:val="000000"/>
          <w:sz w:val="26"/>
          <w:szCs w:val="26"/>
        </w:rPr>
        <w:t xml:space="preserve"> κ.λπ.).</w:t>
      </w:r>
    </w:p>
    <w:p w:rsidR="00446F1C" w:rsidRDefault="00446F1C">
      <w:bookmarkStart w:id="0" w:name="_GoBack"/>
      <w:bookmarkEnd w:id="0"/>
    </w:p>
    <w:sectPr w:rsidR="00446F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D8"/>
    <w:rsid w:val="00446F1C"/>
    <w:rsid w:val="00A77DD8"/>
    <w:rsid w:val="00E3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57E4B-5DDA-4A75-9B48-F7806C94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3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E33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7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ΔΕΥΑΣ</dc:creator>
  <cp:keywords/>
  <dc:description/>
  <cp:lastModifiedBy>ΔΕΥΑΣ</cp:lastModifiedBy>
  <cp:revision>2</cp:revision>
  <dcterms:created xsi:type="dcterms:W3CDTF">2026-06-13T12:08:00Z</dcterms:created>
  <dcterms:modified xsi:type="dcterms:W3CDTF">2026-06-13T12:10:00Z</dcterms:modified>
</cp:coreProperties>
</file>